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ascii="华文中宋" w:hAnsi="华文中宋" w:eastAsia="华文中宋" w:cs="宋体"/>
          <w:b/>
          <w:kern w:val="0"/>
          <w:sz w:val="32"/>
          <w:szCs w:val="32"/>
        </w:rPr>
      </w:pPr>
      <w:r>
        <w:rPr>
          <w:rFonts w:hint="eastAsia" w:ascii="华文中宋" w:hAnsi="华文中宋" w:eastAsia="华文中宋"/>
          <w:b/>
          <w:sz w:val="32"/>
          <w:szCs w:val="32"/>
          <w:lang w:eastAsia="zh-CN"/>
        </w:rPr>
        <w:t>杭州神州眼镜城有限公司</w:t>
      </w:r>
      <w:r>
        <w:rPr>
          <w:rFonts w:hint="eastAsia" w:ascii="华文中宋" w:hAnsi="华文中宋" w:eastAsia="华文中宋" w:cs="宋体"/>
          <w:b/>
          <w:kern w:val="0"/>
          <w:sz w:val="32"/>
          <w:szCs w:val="32"/>
          <w:lang w:eastAsia="zh-CN"/>
        </w:rPr>
        <w:t>强制清算</w:t>
      </w:r>
      <w:r>
        <w:rPr>
          <w:rFonts w:hint="eastAsia" w:ascii="华文中宋" w:hAnsi="华文中宋" w:eastAsia="华文中宋" w:cs="宋体"/>
          <w:b/>
          <w:kern w:val="0"/>
          <w:sz w:val="32"/>
          <w:szCs w:val="32"/>
        </w:rPr>
        <w:t>一案</w:t>
      </w:r>
    </w:p>
    <w:p>
      <w:pPr>
        <w:widowControl/>
        <w:spacing w:line="400" w:lineRule="exact"/>
        <w:jc w:val="center"/>
        <w:textAlignment w:val="baseline"/>
        <w:rPr>
          <w:rFonts w:hint="eastAsia" w:ascii="华文中宋" w:hAnsi="华文中宋" w:eastAsia="华文中宋"/>
          <w:b/>
          <w:kern w:val="0"/>
          <w:sz w:val="32"/>
          <w:szCs w:val="32"/>
        </w:rPr>
      </w:pPr>
      <w:r>
        <w:rPr>
          <w:rFonts w:hint="eastAsia" w:ascii="华文中宋" w:hAnsi="华文中宋" w:eastAsia="华文中宋"/>
          <w:b/>
          <w:kern w:val="0"/>
          <w:sz w:val="32"/>
          <w:szCs w:val="32"/>
        </w:rPr>
        <w:t>债权申报</w:t>
      </w:r>
      <w:r>
        <w:rPr>
          <w:rFonts w:hint="eastAsia" w:ascii="华文中宋" w:hAnsi="华文中宋" w:eastAsia="华文中宋"/>
          <w:b/>
          <w:kern w:val="0"/>
          <w:sz w:val="32"/>
          <w:szCs w:val="32"/>
          <w:lang w:val="en-US" w:eastAsia="zh-CN"/>
        </w:rPr>
        <w:t>通知及</w:t>
      </w:r>
      <w:r>
        <w:rPr>
          <w:rFonts w:hint="eastAsia" w:ascii="华文中宋" w:hAnsi="华文中宋" w:eastAsia="华文中宋"/>
          <w:b/>
          <w:kern w:val="0"/>
          <w:sz w:val="32"/>
          <w:szCs w:val="32"/>
        </w:rPr>
        <w:t>须知</w:t>
      </w:r>
    </w:p>
    <w:p>
      <w:pPr>
        <w:widowControl/>
        <w:adjustRightInd w:val="0"/>
        <w:spacing w:line="400" w:lineRule="exact"/>
        <w:ind w:firstLine="551" w:firstLineChars="196"/>
        <w:jc w:val="left"/>
        <w:textAlignment w:val="baseline"/>
        <w:rPr>
          <w:rFonts w:hint="eastAsia" w:eastAsia="仿宋_GB2312"/>
          <w:b/>
          <w:kern w:val="0"/>
          <w:sz w:val="28"/>
        </w:rPr>
      </w:pPr>
    </w:p>
    <w:p>
      <w:pPr>
        <w:widowControl/>
        <w:adjustRightInd w:val="0"/>
        <w:spacing w:line="400" w:lineRule="exact"/>
        <w:ind w:firstLine="470" w:firstLineChars="196"/>
        <w:jc w:val="left"/>
        <w:textAlignment w:val="baseline"/>
        <w:rPr>
          <w:rFonts w:hint="eastAsia" w:ascii="宋体" w:hAnsi="宋体" w:eastAsia="宋体" w:cs="宋体"/>
          <w:kern w:val="0"/>
          <w:sz w:val="24"/>
          <w:szCs w:val="24"/>
          <w:lang w:eastAsia="zh-CN"/>
        </w:rPr>
      </w:pPr>
      <w:r>
        <w:rPr>
          <w:rFonts w:hint="eastAsia" w:ascii="宋体" w:hAnsi="宋体" w:eastAsia="宋体" w:cs="宋体"/>
          <w:kern w:val="0"/>
          <w:sz w:val="24"/>
          <w:szCs w:val="24"/>
        </w:rPr>
        <w:t>2020年9月14日，根据杭州洁翔实业股份有限公司的申请，杭州市中级人民法院依法受理杭州神州眼镜城有限公司强制清算一案，并</w:t>
      </w:r>
      <w:bookmarkStart w:id="0" w:name="_GoBack"/>
      <w:bookmarkEnd w:id="0"/>
      <w:r>
        <w:rPr>
          <w:rFonts w:hint="eastAsia" w:ascii="宋体" w:hAnsi="宋体" w:eastAsia="宋体" w:cs="宋体"/>
          <w:kern w:val="0"/>
          <w:sz w:val="24"/>
          <w:szCs w:val="24"/>
        </w:rPr>
        <w:t>于2020年9月17日指定浙江金道律师事务所担任清算组。</w:t>
      </w:r>
      <w:r>
        <w:rPr>
          <w:rFonts w:hint="eastAsia" w:ascii="宋体" w:hAnsi="宋体" w:cs="宋体"/>
          <w:kern w:val="0"/>
          <w:sz w:val="24"/>
          <w:szCs w:val="24"/>
          <w:lang w:val="en-US" w:eastAsia="zh-CN"/>
        </w:rPr>
        <w:t>债权人</w:t>
      </w:r>
      <w:r>
        <w:rPr>
          <w:rFonts w:hint="eastAsia" w:ascii="宋体" w:hAnsi="宋体" w:eastAsia="宋体" w:cs="宋体"/>
          <w:kern w:val="0"/>
          <w:sz w:val="24"/>
          <w:szCs w:val="24"/>
        </w:rPr>
        <w:t>应当自接到</w:t>
      </w:r>
      <w:r>
        <w:rPr>
          <w:rFonts w:hint="eastAsia" w:ascii="宋体" w:hAnsi="宋体" w:cs="宋体"/>
          <w:kern w:val="0"/>
          <w:sz w:val="24"/>
          <w:szCs w:val="24"/>
          <w:lang w:val="en-US" w:eastAsia="zh-CN"/>
        </w:rPr>
        <w:t>本</w:t>
      </w:r>
      <w:r>
        <w:rPr>
          <w:rFonts w:hint="eastAsia" w:ascii="宋体" w:hAnsi="宋体" w:eastAsia="宋体" w:cs="宋体"/>
          <w:kern w:val="0"/>
          <w:sz w:val="24"/>
          <w:szCs w:val="24"/>
        </w:rPr>
        <w:t>通知书之日起三十日内向清算组申报其债权</w:t>
      </w:r>
      <w:r>
        <w:rPr>
          <w:rFonts w:hint="eastAsia" w:ascii="宋体" w:hAnsi="宋体" w:cs="宋体"/>
          <w:kern w:val="0"/>
          <w:sz w:val="24"/>
          <w:szCs w:val="24"/>
          <w:lang w:eastAsia="zh-CN"/>
        </w:rPr>
        <w:t>。</w:t>
      </w:r>
    </w:p>
    <w:p>
      <w:pPr>
        <w:widowControl/>
        <w:adjustRightInd w:val="0"/>
        <w:spacing w:line="400" w:lineRule="exact"/>
        <w:ind w:firstLine="472" w:firstLineChars="196"/>
        <w:jc w:val="left"/>
        <w:textAlignment w:val="baseline"/>
        <w:rPr>
          <w:rFonts w:hint="eastAsia" w:ascii="宋体" w:hAnsi="宋体" w:eastAsia="宋体" w:cs="宋体"/>
          <w:b/>
          <w:kern w:val="0"/>
          <w:sz w:val="24"/>
          <w:szCs w:val="24"/>
        </w:rPr>
      </w:pPr>
      <w:r>
        <w:rPr>
          <w:rFonts w:hint="eastAsia" w:ascii="宋体" w:hAnsi="宋体" w:cs="宋体"/>
          <w:b/>
          <w:kern w:val="0"/>
          <w:sz w:val="24"/>
          <w:szCs w:val="24"/>
          <w:lang w:val="en-US" w:eastAsia="zh-CN"/>
        </w:rPr>
        <w:t>一</w:t>
      </w:r>
      <w:r>
        <w:rPr>
          <w:rFonts w:hint="eastAsia" w:ascii="宋体" w:hAnsi="宋体" w:eastAsia="宋体" w:cs="宋体"/>
          <w:b/>
          <w:kern w:val="0"/>
          <w:sz w:val="24"/>
          <w:szCs w:val="24"/>
          <w:lang w:val="en-US" w:eastAsia="zh-CN"/>
        </w:rPr>
        <w:t>、</w:t>
      </w:r>
      <w:r>
        <w:rPr>
          <w:rFonts w:hint="eastAsia" w:ascii="宋体" w:hAnsi="宋体" w:eastAsia="宋体" w:cs="宋体"/>
          <w:b/>
          <w:kern w:val="0"/>
          <w:sz w:val="24"/>
          <w:szCs w:val="24"/>
        </w:rPr>
        <w:t>申报时应提供以下资料：</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1、债权人为法人单位的，应提供债权人已年检的营业执照复印件(加盖公章)、法定代表人身份证明书(原件)、法定代表人身份证复印件(签字确认)；</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债权人为个人的，提供个人身份证明(复印件签字确认)；</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委托代理人申报的，须提交授权委托书(原件)及代理人身份证明(复印件签字确认);若委托人为律师的，还应提交律师事务所指派函。</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2、债权申报表、申报材料清单；</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3、申报债权的证据材料的复印件 (如合同、协议、往来帐及相关凭证、收款或付款凭证、判决书、调解书、裁定书、</w:t>
      </w:r>
      <w:r>
        <w:rPr>
          <w:rFonts w:hint="eastAsia" w:ascii="宋体" w:hAnsi="宋体" w:eastAsia="宋体" w:cs="宋体"/>
          <w:b/>
          <w:kern w:val="0"/>
          <w:sz w:val="24"/>
          <w:szCs w:val="24"/>
        </w:rPr>
        <w:t>孳息或违约金计算说明等书面材料</w:t>
      </w:r>
      <w:r>
        <w:rPr>
          <w:rFonts w:hint="eastAsia" w:ascii="宋体" w:hAnsi="宋体" w:eastAsia="宋体" w:cs="宋体"/>
          <w:kern w:val="0"/>
          <w:sz w:val="24"/>
          <w:szCs w:val="24"/>
        </w:rPr>
        <w:t>)并加盖公章，申报时随带上述材料原件供</w:t>
      </w:r>
      <w:r>
        <w:rPr>
          <w:rFonts w:hint="eastAsia" w:ascii="宋体" w:hAnsi="宋体" w:eastAsia="宋体" w:cs="宋体"/>
          <w:kern w:val="0"/>
          <w:sz w:val="24"/>
          <w:szCs w:val="24"/>
          <w:lang w:eastAsia="zh-CN"/>
        </w:rPr>
        <w:t>清算组</w:t>
      </w:r>
      <w:r>
        <w:rPr>
          <w:rFonts w:hint="eastAsia" w:ascii="宋体" w:hAnsi="宋体" w:eastAsia="宋体" w:cs="宋体"/>
          <w:kern w:val="0"/>
          <w:sz w:val="24"/>
          <w:szCs w:val="24"/>
        </w:rPr>
        <w:t>审核；</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4、债权人申报债权时，应在《债权人地址及联系方式确认书》中明确申报人的联系地址、邮编、电话、联系人等。</w:t>
      </w:r>
    </w:p>
    <w:p>
      <w:pPr>
        <w:widowControl/>
        <w:adjustRightInd w:val="0"/>
        <w:spacing w:line="400" w:lineRule="exact"/>
        <w:ind w:firstLine="472" w:firstLineChars="196"/>
        <w:jc w:val="left"/>
        <w:textAlignment w:val="baseline"/>
        <w:rPr>
          <w:rFonts w:hint="eastAsia" w:ascii="宋体" w:hAnsi="宋体" w:eastAsia="宋体" w:cs="宋体"/>
          <w:b/>
          <w:kern w:val="0"/>
          <w:sz w:val="24"/>
          <w:szCs w:val="24"/>
        </w:rPr>
      </w:pPr>
      <w:r>
        <w:rPr>
          <w:rFonts w:hint="eastAsia" w:ascii="宋体" w:hAnsi="宋体" w:cs="宋体"/>
          <w:b/>
          <w:kern w:val="0"/>
          <w:sz w:val="24"/>
          <w:szCs w:val="24"/>
          <w:lang w:val="en-US" w:eastAsia="zh-CN"/>
        </w:rPr>
        <w:t>二</w:t>
      </w:r>
      <w:r>
        <w:rPr>
          <w:rFonts w:hint="eastAsia" w:ascii="宋体" w:hAnsi="宋体" w:eastAsia="宋体" w:cs="宋体"/>
          <w:b/>
          <w:kern w:val="0"/>
          <w:sz w:val="24"/>
          <w:szCs w:val="24"/>
        </w:rPr>
        <w:t>、注意事项：</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1、以上申报材料，请</w:t>
      </w:r>
      <w:r>
        <w:rPr>
          <w:rFonts w:hint="eastAsia" w:ascii="宋体" w:hAnsi="宋体" w:eastAsia="宋体" w:cs="宋体"/>
          <w:b/>
          <w:kern w:val="0"/>
          <w:sz w:val="24"/>
          <w:szCs w:val="24"/>
          <w:lang w:eastAsia="zh-CN"/>
        </w:rPr>
        <w:t>一式两份</w:t>
      </w:r>
      <w:r>
        <w:rPr>
          <w:rFonts w:hint="eastAsia" w:ascii="宋体" w:hAnsi="宋体" w:eastAsia="宋体" w:cs="宋体"/>
          <w:kern w:val="0"/>
          <w:sz w:val="24"/>
          <w:szCs w:val="24"/>
        </w:rPr>
        <w:t>提供给</w:t>
      </w:r>
      <w:r>
        <w:rPr>
          <w:rFonts w:hint="eastAsia" w:ascii="宋体" w:hAnsi="宋体" w:eastAsia="宋体" w:cs="宋体"/>
          <w:kern w:val="0"/>
          <w:sz w:val="24"/>
          <w:szCs w:val="24"/>
          <w:lang w:eastAsia="zh-CN"/>
        </w:rPr>
        <w:t>清算组</w:t>
      </w:r>
      <w:r>
        <w:rPr>
          <w:rFonts w:hint="eastAsia" w:ascii="宋体" w:hAnsi="宋体" w:eastAsia="宋体" w:cs="宋体"/>
          <w:kern w:val="0"/>
          <w:sz w:val="24"/>
          <w:szCs w:val="24"/>
        </w:rPr>
        <w:t>；</w:t>
      </w:r>
    </w:p>
    <w:p>
      <w:pPr>
        <w:widowControl/>
        <w:adjustRightInd w:val="0"/>
        <w:spacing w:line="400" w:lineRule="exact"/>
        <w:ind w:firstLine="482" w:firstLineChars="200"/>
        <w:jc w:val="left"/>
        <w:textAlignment w:val="baseline"/>
        <w:rPr>
          <w:rFonts w:hint="eastAsia" w:ascii="宋体" w:hAnsi="宋体" w:eastAsia="宋体" w:cs="宋体"/>
          <w:b/>
          <w:kern w:val="0"/>
          <w:sz w:val="24"/>
          <w:szCs w:val="24"/>
        </w:rPr>
      </w:pPr>
      <w:r>
        <w:rPr>
          <w:rFonts w:hint="eastAsia" w:ascii="宋体" w:hAnsi="宋体" w:eastAsia="宋体" w:cs="宋体"/>
          <w:b/>
          <w:kern w:val="0"/>
          <w:sz w:val="24"/>
          <w:szCs w:val="24"/>
        </w:rPr>
        <w:t>2、审核债权过程中，</w:t>
      </w:r>
      <w:r>
        <w:rPr>
          <w:rFonts w:hint="eastAsia" w:ascii="宋体" w:hAnsi="宋体" w:eastAsia="宋体" w:cs="宋体"/>
          <w:b/>
          <w:kern w:val="0"/>
          <w:sz w:val="24"/>
          <w:szCs w:val="24"/>
          <w:lang w:eastAsia="zh-CN"/>
        </w:rPr>
        <w:t>清算组</w:t>
      </w:r>
      <w:r>
        <w:rPr>
          <w:rFonts w:hint="eastAsia" w:ascii="宋体" w:hAnsi="宋体" w:eastAsia="宋体" w:cs="宋体"/>
          <w:b/>
          <w:kern w:val="0"/>
          <w:sz w:val="24"/>
          <w:szCs w:val="24"/>
        </w:rPr>
        <w:t>如再行要求审核证据原件的，申报人应根据</w:t>
      </w:r>
      <w:r>
        <w:rPr>
          <w:rFonts w:hint="eastAsia" w:ascii="宋体" w:hAnsi="宋体" w:eastAsia="宋体" w:cs="宋体"/>
          <w:b/>
          <w:kern w:val="0"/>
          <w:sz w:val="24"/>
          <w:szCs w:val="24"/>
          <w:lang w:eastAsia="zh-CN"/>
        </w:rPr>
        <w:t>清算组</w:t>
      </w:r>
      <w:r>
        <w:rPr>
          <w:rFonts w:hint="eastAsia" w:ascii="宋体" w:hAnsi="宋体" w:eastAsia="宋体" w:cs="宋体"/>
          <w:b/>
          <w:kern w:val="0"/>
          <w:sz w:val="24"/>
          <w:szCs w:val="24"/>
        </w:rPr>
        <w:t>的要求提交证据原件；</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3、申报孳息或违约金涉及多笔债权的，应分别列明每笔债权孳息或违约金计算说明（孳息计算至破产申请受理日20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年</w:t>
      </w:r>
      <w:r>
        <w:rPr>
          <w:rFonts w:hint="eastAsia" w:ascii="宋体" w:hAnsi="宋体" w:cs="宋体"/>
          <w:kern w:val="0"/>
          <w:sz w:val="24"/>
          <w:szCs w:val="24"/>
          <w:lang w:val="en-US" w:eastAsia="zh-CN"/>
        </w:rPr>
        <w:t>9</w:t>
      </w:r>
      <w:r>
        <w:rPr>
          <w:rFonts w:hint="eastAsia" w:ascii="宋体" w:hAnsi="宋体" w:eastAsia="宋体" w:cs="宋体"/>
          <w:kern w:val="0"/>
          <w:sz w:val="24"/>
          <w:szCs w:val="24"/>
        </w:rPr>
        <w:t>月</w:t>
      </w:r>
      <w:r>
        <w:rPr>
          <w:rFonts w:hint="eastAsia" w:ascii="宋体" w:hAnsi="宋体" w:cs="宋体"/>
          <w:kern w:val="0"/>
          <w:sz w:val="24"/>
          <w:szCs w:val="24"/>
          <w:lang w:val="en-US" w:eastAsia="zh-CN"/>
        </w:rPr>
        <w:t>14</w:t>
      </w:r>
      <w:r>
        <w:rPr>
          <w:rFonts w:hint="eastAsia" w:ascii="宋体" w:hAnsi="宋体" w:eastAsia="宋体" w:cs="宋体"/>
          <w:kern w:val="0"/>
          <w:sz w:val="24"/>
          <w:szCs w:val="24"/>
        </w:rPr>
        <w:t>日）。</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4、申报时间：周一至周五，上午9:00～11:30，下午14:00～16:30，申报地点：杭州市文二路391号西湖国际科技大厦A楼12层</w:t>
      </w:r>
      <w:r>
        <w:rPr>
          <w:rFonts w:hint="eastAsia" w:ascii="宋体" w:hAnsi="宋体" w:cs="宋体"/>
          <w:kern w:val="0"/>
          <w:sz w:val="24"/>
          <w:szCs w:val="24"/>
          <w:lang w:eastAsia="zh-CN"/>
        </w:rPr>
        <w:t>，</w:t>
      </w:r>
      <w:r>
        <w:rPr>
          <w:rFonts w:hint="eastAsia" w:ascii="宋体" w:hAnsi="宋体" w:eastAsia="宋体" w:cs="宋体"/>
          <w:kern w:val="0"/>
          <w:sz w:val="24"/>
          <w:szCs w:val="24"/>
        </w:rPr>
        <w:t>浙江金道律师事务所。</w:t>
      </w:r>
      <w:r>
        <w:rPr>
          <w:rFonts w:hint="eastAsia" w:ascii="宋体" w:hAnsi="宋体" w:cs="宋体"/>
          <w:kern w:val="0"/>
          <w:sz w:val="24"/>
          <w:szCs w:val="24"/>
          <w:lang w:val="en-US" w:eastAsia="zh-CN"/>
        </w:rPr>
        <w:t>联系方式，</w:t>
      </w:r>
      <w:r>
        <w:rPr>
          <w:rFonts w:hint="eastAsia" w:ascii="宋体" w:hAnsi="宋体" w:eastAsia="宋体" w:cs="宋体"/>
          <w:kern w:val="0"/>
          <w:sz w:val="24"/>
          <w:szCs w:val="24"/>
          <w:lang w:val="en-US" w:eastAsia="zh-CN"/>
        </w:rPr>
        <w:t>郑梁</w:t>
      </w:r>
      <w:r>
        <w:rPr>
          <w:rFonts w:hint="eastAsia" w:ascii="宋体" w:hAnsi="宋体" w:cs="宋体"/>
          <w:kern w:val="0"/>
          <w:sz w:val="24"/>
          <w:szCs w:val="24"/>
          <w:lang w:val="en-US" w:eastAsia="zh-CN"/>
        </w:rPr>
        <w:t>律师，</w:t>
      </w:r>
      <w:r>
        <w:rPr>
          <w:rFonts w:hint="eastAsia" w:ascii="宋体" w:hAnsi="宋体" w:eastAsia="宋体" w:cs="宋体"/>
          <w:kern w:val="0"/>
          <w:sz w:val="24"/>
          <w:szCs w:val="24"/>
          <w:lang w:val="en-US" w:eastAsia="zh-CN"/>
        </w:rPr>
        <w:t>15669968767。</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5、提交材料的纸张规格为A4纸；书写均应用蓝墨、或炭素墨水。</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rPr>
        <w:t>、</w:t>
      </w:r>
      <w:r>
        <w:rPr>
          <w:rFonts w:hint="eastAsia" w:ascii="宋体" w:hAnsi="宋体" w:eastAsia="宋体" w:cs="宋体"/>
          <w:b/>
          <w:kern w:val="0"/>
          <w:sz w:val="24"/>
          <w:szCs w:val="24"/>
        </w:rPr>
        <w:t>特别提醒：</w:t>
      </w:r>
    </w:p>
    <w:p>
      <w:pPr>
        <w:widowControl/>
        <w:adjustRightInd w:val="0"/>
        <w:spacing w:line="400" w:lineRule="exact"/>
        <w:ind w:firstLine="480" w:firstLineChars="200"/>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有关申报资料电子文档可在</w:t>
      </w:r>
      <w:r>
        <w:rPr>
          <w:rFonts w:hint="eastAsia" w:ascii="宋体" w:hAnsi="宋体" w:eastAsia="宋体" w:cs="宋体"/>
          <w:kern w:val="0"/>
          <w:sz w:val="24"/>
          <w:szCs w:val="24"/>
          <w:lang w:eastAsia="zh-CN"/>
        </w:rPr>
        <w:t>清算组</w:t>
      </w:r>
      <w:r>
        <w:rPr>
          <w:rFonts w:hint="eastAsia" w:ascii="宋体" w:hAnsi="宋体" w:eastAsia="宋体" w:cs="宋体"/>
          <w:kern w:val="0"/>
          <w:sz w:val="24"/>
          <w:szCs w:val="24"/>
        </w:rPr>
        <w:t xml:space="preserve">网站“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"http://www.zjblf.com" </w:instrText>
      </w:r>
      <w:r>
        <w:rPr>
          <w:rFonts w:hint="eastAsia" w:ascii="宋体" w:hAnsi="宋体" w:eastAsia="宋体" w:cs="宋体"/>
          <w:sz w:val="24"/>
          <w:szCs w:val="24"/>
        </w:rPr>
        <w:fldChar w:fldCharType="separate"/>
      </w:r>
      <w:r>
        <w:rPr>
          <w:rStyle w:val="6"/>
          <w:rFonts w:hint="eastAsia" w:ascii="宋体" w:hAnsi="宋体" w:eastAsia="宋体" w:cs="宋体"/>
          <w:kern w:val="0"/>
          <w:sz w:val="24"/>
          <w:szCs w:val="24"/>
        </w:rPr>
        <w:t>www.zjblf.com</w:t>
      </w:r>
      <w:r>
        <w:rPr>
          <w:rStyle w:val="6"/>
          <w:rFonts w:hint="eastAsia" w:ascii="宋体" w:hAnsi="宋体" w:eastAsia="宋体" w:cs="宋体"/>
          <w:kern w:val="0"/>
          <w:sz w:val="24"/>
          <w:szCs w:val="24"/>
        </w:rPr>
        <w:fldChar w:fldCharType="end"/>
      </w:r>
      <w:r>
        <w:rPr>
          <w:rFonts w:hint="eastAsia" w:ascii="宋体" w:hAnsi="宋体" w:eastAsia="宋体" w:cs="宋体"/>
          <w:kern w:val="0"/>
          <w:sz w:val="24"/>
          <w:szCs w:val="24"/>
        </w:rPr>
        <w:t xml:space="preserve"> ”下载；有关</w:t>
      </w:r>
      <w:r>
        <w:rPr>
          <w:rFonts w:hint="eastAsia" w:ascii="宋体" w:hAnsi="宋体" w:eastAsia="宋体" w:cs="宋体"/>
          <w:sz w:val="24"/>
          <w:szCs w:val="24"/>
          <w:lang w:eastAsia="zh-CN"/>
        </w:rPr>
        <w:t>杭州神州眼镜城有限公司强制清算</w:t>
      </w:r>
      <w:r>
        <w:rPr>
          <w:rFonts w:hint="eastAsia" w:ascii="宋体" w:hAnsi="宋体" w:eastAsia="宋体" w:cs="宋体"/>
          <w:sz w:val="24"/>
          <w:szCs w:val="24"/>
        </w:rPr>
        <w:t>一案</w:t>
      </w:r>
      <w:r>
        <w:rPr>
          <w:rFonts w:hint="eastAsia" w:ascii="宋体" w:hAnsi="宋体" w:eastAsia="宋体" w:cs="宋体"/>
          <w:kern w:val="0"/>
          <w:sz w:val="24"/>
          <w:szCs w:val="24"/>
        </w:rPr>
        <w:t>相关信息，</w:t>
      </w:r>
      <w:r>
        <w:rPr>
          <w:rFonts w:hint="eastAsia" w:ascii="宋体" w:hAnsi="宋体" w:eastAsia="宋体" w:cs="宋体"/>
          <w:kern w:val="0"/>
          <w:sz w:val="24"/>
          <w:szCs w:val="24"/>
          <w:lang w:eastAsia="zh-CN"/>
        </w:rPr>
        <w:t>清算组</w:t>
      </w:r>
      <w:r>
        <w:rPr>
          <w:rFonts w:hint="eastAsia" w:ascii="宋体" w:hAnsi="宋体" w:eastAsia="宋体" w:cs="宋体"/>
          <w:kern w:val="0"/>
          <w:sz w:val="24"/>
          <w:szCs w:val="24"/>
        </w:rPr>
        <w:t>也将及时发布在网站上，敬请债权人予以关注。</w:t>
      </w:r>
    </w:p>
    <w:p>
      <w:pPr>
        <w:widowControl/>
        <w:adjustRightInd w:val="0"/>
        <w:spacing w:line="400" w:lineRule="exact"/>
        <w:ind w:firstLine="480" w:firstLineChars="200"/>
        <w:jc w:val="right"/>
        <w:textAlignment w:val="baseline"/>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杭州神州眼镜城有限公司</w:t>
      </w:r>
      <w:r>
        <w:rPr>
          <w:rFonts w:hint="eastAsia" w:ascii="宋体" w:hAnsi="宋体" w:eastAsia="宋体" w:cs="宋体"/>
          <w:kern w:val="0"/>
          <w:sz w:val="24"/>
          <w:szCs w:val="24"/>
          <w:lang w:eastAsia="zh-CN"/>
        </w:rPr>
        <w:t>清算组</w:t>
      </w:r>
    </w:p>
    <w:p>
      <w:pPr>
        <w:widowControl/>
        <w:adjustRightInd w:val="0"/>
        <w:spacing w:line="400" w:lineRule="exact"/>
        <w:ind w:firstLine="480" w:firstLineChars="200"/>
        <w:jc w:val="righ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二○二○年九月二十</w:t>
      </w: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rPr>
        <w:t>日</w:t>
      </w:r>
    </w:p>
    <w:p/>
    <w:sectPr>
      <w:pgSz w:w="11906" w:h="16838"/>
      <w:pgMar w:top="1213" w:right="1800" w:bottom="121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A2"/>
    <w:rsid w:val="001E51CA"/>
    <w:rsid w:val="00B850A2"/>
    <w:rsid w:val="1BD86FFB"/>
    <w:rsid w:val="3B084A9C"/>
    <w:rsid w:val="41981A3F"/>
    <w:rsid w:val="42D2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qFormat/>
    <w:uiPriority w:val="0"/>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126</Words>
  <Characters>720</Characters>
  <Lines>6</Lines>
  <Paragraphs>1</Paragraphs>
  <TotalTime>37</TotalTime>
  <ScaleCrop>false</ScaleCrop>
  <LinksUpToDate>false</LinksUpToDate>
  <CharactersWithSpaces>845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2015-07-06T01:58:00Z</dcterms:created>
  <dc:creator>lyman</dc:creator>
  <cp:lastModifiedBy>Sally  ／</cp:lastModifiedBy>
  <cp:lastPrinted>2020-09-29T08:10:00Z</cp:lastPrinted>
  <dcterms:modified xsi:type="dcterms:W3CDTF">2020-09-29T09:18:39Z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